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A402" w14:textId="77777777" w:rsidR="00EE6353" w:rsidRDefault="008D010F">
      <w:pPr>
        <w:spacing w:before="68" w:line="278" w:lineRule="auto"/>
        <w:ind w:left="105" w:right="112"/>
        <w:jc w:val="both"/>
        <w:rPr>
          <w:b/>
        </w:rPr>
      </w:pPr>
      <w:r>
        <w:rPr>
          <w:b/>
        </w:rPr>
        <w:t xml:space="preserve">EARLY-CAREER SUPPORT OF SCIENTIFIC RESEARCH RELATED TO HEALTH AND </w:t>
      </w:r>
      <w:r>
        <w:rPr>
          <w:b/>
          <w:spacing w:val="-2"/>
        </w:rPr>
        <w:t>WELL-BEING.</w:t>
      </w:r>
    </w:p>
    <w:p w14:paraId="1D9BA403" w14:textId="77777777" w:rsidR="00EE6353" w:rsidRDefault="008D010F">
      <w:pPr>
        <w:spacing w:before="195"/>
        <w:ind w:left="105"/>
        <w:jc w:val="both"/>
        <w:rPr>
          <w:b/>
        </w:rPr>
      </w:pPr>
      <w:r>
        <w:rPr>
          <w:b/>
        </w:rPr>
        <w:t>REFEREE’S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REPORT</w:t>
      </w:r>
    </w:p>
    <w:p w14:paraId="1D9BA404" w14:textId="77777777" w:rsidR="00EE6353" w:rsidRDefault="00EE6353">
      <w:pPr>
        <w:pStyle w:val="BodyText"/>
        <w:spacing w:before="7"/>
        <w:rPr>
          <w:b/>
          <w:sz w:val="20"/>
        </w:rPr>
      </w:pPr>
    </w:p>
    <w:p w14:paraId="1D9BA405" w14:textId="082C3276" w:rsidR="00EE6353" w:rsidRDefault="008D010F">
      <w:pPr>
        <w:spacing w:line="276" w:lineRule="auto"/>
        <w:ind w:left="105" w:right="111"/>
        <w:jc w:val="both"/>
        <w:rPr>
          <w:i/>
        </w:rPr>
      </w:pPr>
      <w:r>
        <w:t xml:space="preserve">The Directors of the Jack Brockhoff Foundation thank you most sincerely for assisting us to evaluate an application for early career research support. The </w:t>
      </w:r>
      <w:r>
        <w:rPr>
          <w:b/>
        </w:rPr>
        <w:t xml:space="preserve">aim of the scheme </w:t>
      </w:r>
      <w:r>
        <w:t xml:space="preserve">is to </w:t>
      </w:r>
      <w:r>
        <w:rPr>
          <w:i/>
        </w:rPr>
        <w:t>strengthen research capability in Victoria to conduct world-class research in health and well- being</w:t>
      </w:r>
      <w:r>
        <w:rPr>
          <w:i/>
          <w:spacing w:val="-9"/>
        </w:rPr>
        <w:t xml:space="preserve"> </w:t>
      </w:r>
      <w:r>
        <w:rPr>
          <w:i/>
        </w:rPr>
        <w:t>by</w:t>
      </w:r>
      <w:r>
        <w:rPr>
          <w:i/>
          <w:spacing w:val="-9"/>
        </w:rPr>
        <w:t xml:space="preserve"> </w:t>
      </w:r>
      <w:r>
        <w:rPr>
          <w:i/>
        </w:rPr>
        <w:t>helping</w:t>
      </w:r>
      <w:r>
        <w:rPr>
          <w:i/>
          <w:spacing w:val="-9"/>
        </w:rPr>
        <w:t xml:space="preserve"> </w:t>
      </w:r>
      <w:r>
        <w:rPr>
          <w:i/>
        </w:rPr>
        <w:t>establish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careers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talented</w:t>
      </w:r>
      <w:r>
        <w:rPr>
          <w:i/>
          <w:spacing w:val="-9"/>
        </w:rPr>
        <w:t xml:space="preserve"> </w:t>
      </w:r>
      <w:r>
        <w:rPr>
          <w:i/>
        </w:rPr>
        <w:t>young</w:t>
      </w:r>
      <w:r>
        <w:rPr>
          <w:i/>
          <w:spacing w:val="-8"/>
        </w:rPr>
        <w:t xml:space="preserve"> </w:t>
      </w:r>
      <w:r>
        <w:rPr>
          <w:i/>
        </w:rPr>
        <w:t>scientists</w:t>
      </w:r>
      <w:r w:rsidR="007B19A4">
        <w:rPr>
          <w:i/>
        </w:rPr>
        <w:t>.</w:t>
      </w:r>
    </w:p>
    <w:p w14:paraId="1D9BA406" w14:textId="4F24F678" w:rsidR="00EE6353" w:rsidRDefault="008D010F">
      <w:pPr>
        <w:spacing w:before="201" w:line="276" w:lineRule="auto"/>
        <w:ind w:left="105" w:right="111"/>
        <w:jc w:val="both"/>
      </w:pPr>
      <w:r>
        <w:t xml:space="preserve">We ask that you provide confidential comments upon the application </w:t>
      </w:r>
      <w:r w:rsidR="007B19A4">
        <w:t>considering</w:t>
      </w:r>
      <w:r>
        <w:t xml:space="preserve"> th</w:t>
      </w:r>
      <w:r w:rsidR="005A7B9A">
        <w:t>e above-mentioned</w:t>
      </w:r>
      <w:r>
        <w:t xml:space="preserve"> overall </w:t>
      </w:r>
      <w:r>
        <w:rPr>
          <w:b/>
        </w:rPr>
        <w:t xml:space="preserve">policy aim, the quality of the proposal, and its potential to add knowledge </w:t>
      </w:r>
      <w:r>
        <w:t>in its field, and</w:t>
      </w:r>
      <w:r w:rsidR="005A7B9A">
        <w:t xml:space="preserve"> finally, </w:t>
      </w:r>
      <w:r>
        <w:t xml:space="preserve">the quality and </w:t>
      </w:r>
      <w:r>
        <w:rPr>
          <w:b/>
        </w:rPr>
        <w:t>career trajectory of the applicant</w:t>
      </w:r>
      <w:r>
        <w:t>.</w:t>
      </w:r>
    </w:p>
    <w:p w14:paraId="153A5F59" w14:textId="77777777" w:rsidR="005A7B9A" w:rsidRDefault="008D010F">
      <w:pPr>
        <w:pStyle w:val="BodyText"/>
        <w:spacing w:before="198" w:line="276" w:lineRule="auto"/>
        <w:ind w:left="105" w:right="111"/>
        <w:jc w:val="both"/>
        <w:rPr>
          <w:spacing w:val="-2"/>
        </w:rPr>
      </w:pPr>
      <w:r>
        <w:t xml:space="preserve">Please note that we are seeking confidential assessments from experts who are </w:t>
      </w:r>
      <w:r>
        <w:rPr>
          <w:b/>
        </w:rPr>
        <w:t>not conflicted</w:t>
      </w:r>
      <w:r>
        <w:rPr>
          <w:b/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mentor.</w:t>
      </w:r>
      <w:r>
        <w:rPr>
          <w:spacing w:val="-2"/>
        </w:rPr>
        <w:t xml:space="preserve"> </w:t>
      </w:r>
    </w:p>
    <w:p w14:paraId="16CE5960" w14:textId="47FC9829" w:rsidR="005A7B9A" w:rsidRDefault="005A7B9A">
      <w:pPr>
        <w:pStyle w:val="BodyText"/>
        <w:spacing w:before="198" w:line="276" w:lineRule="auto"/>
        <w:ind w:left="105" w:right="111"/>
        <w:jc w:val="both"/>
        <w:rPr>
          <w:spacing w:val="-2"/>
        </w:rPr>
      </w:pPr>
      <w:r>
        <w:rPr>
          <w:spacing w:val="-2"/>
        </w:rPr>
        <w:t xml:space="preserve">A referee must </w:t>
      </w:r>
      <w:r w:rsidRPr="007B19A4">
        <w:rPr>
          <w:spacing w:val="-2"/>
          <w:u w:val="single"/>
        </w:rPr>
        <w:t>not</w:t>
      </w:r>
      <w:r>
        <w:rPr>
          <w:spacing w:val="-2"/>
        </w:rPr>
        <w:t xml:space="preserve"> be:</w:t>
      </w:r>
    </w:p>
    <w:p w14:paraId="16CBC749" w14:textId="77777777" w:rsidR="005A7B9A" w:rsidRDefault="005A7B9A" w:rsidP="005A7B9A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right="636"/>
        <w:contextualSpacing/>
      </w:pPr>
      <w:r>
        <w:t>a previous supervisor, collaborator, or colleague</w:t>
      </w:r>
    </w:p>
    <w:p w14:paraId="22A8F79D" w14:textId="77777777" w:rsidR="005A7B9A" w:rsidRDefault="005A7B9A" w:rsidP="005A7B9A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right="636"/>
        <w:contextualSpacing/>
      </w:pPr>
      <w:r>
        <w:t>a member of department of the Host Institution</w:t>
      </w:r>
    </w:p>
    <w:p w14:paraId="47300F70" w14:textId="77777777" w:rsidR="005A7B9A" w:rsidRDefault="005A7B9A" w:rsidP="005A7B9A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right="636"/>
        <w:contextualSpacing/>
      </w:pPr>
      <w:r>
        <w:t>A family member or someone standing to gain personally or financially from the application being supported.</w:t>
      </w:r>
    </w:p>
    <w:p w14:paraId="1D9BA407" w14:textId="1E9F6CA7" w:rsidR="00EE6353" w:rsidRDefault="005A7B9A">
      <w:pPr>
        <w:pStyle w:val="BodyText"/>
        <w:spacing w:before="198" w:line="276" w:lineRule="auto"/>
        <w:ind w:left="105" w:right="111"/>
        <w:jc w:val="both"/>
      </w:pPr>
      <w:r>
        <w:t>For more information p</w:t>
      </w:r>
      <w:r w:rsidR="008D010F">
        <w:t>lease</w:t>
      </w:r>
      <w:r w:rsidR="008D010F">
        <w:rPr>
          <w:spacing w:val="-2"/>
        </w:rPr>
        <w:t xml:space="preserve"> </w:t>
      </w:r>
      <w:r w:rsidR="008D010F">
        <w:t>refer</w:t>
      </w:r>
      <w:r w:rsidR="008D010F">
        <w:rPr>
          <w:spacing w:val="-2"/>
        </w:rPr>
        <w:t xml:space="preserve"> </w:t>
      </w:r>
      <w:r w:rsidR="008D010F">
        <w:t>to</w:t>
      </w:r>
      <w:r w:rsidR="008D010F">
        <w:rPr>
          <w:spacing w:val="-2"/>
        </w:rPr>
        <w:t xml:space="preserve"> </w:t>
      </w:r>
      <w:r w:rsidR="008D010F">
        <w:t>the</w:t>
      </w:r>
      <w:r w:rsidR="008D010F">
        <w:rPr>
          <w:spacing w:val="-2"/>
        </w:rPr>
        <w:t xml:space="preserve"> </w:t>
      </w:r>
      <w:r w:rsidR="008D010F">
        <w:t>National</w:t>
      </w:r>
      <w:r w:rsidR="008D010F">
        <w:rPr>
          <w:spacing w:val="-2"/>
        </w:rPr>
        <w:t xml:space="preserve"> </w:t>
      </w:r>
      <w:r w:rsidR="008D010F">
        <w:t>Health</w:t>
      </w:r>
      <w:r w:rsidR="008D010F">
        <w:rPr>
          <w:spacing w:val="-2"/>
        </w:rPr>
        <w:t xml:space="preserve"> </w:t>
      </w:r>
      <w:r w:rsidR="008D010F">
        <w:t xml:space="preserve">and Medical Research Council’s guidelines on conflict of interest </w:t>
      </w:r>
      <w:hyperlink r:id="rId10" w:history="1">
        <w:r w:rsidRPr="005A7B9A">
          <w:rPr>
            <w:rStyle w:val="Hyperlink"/>
          </w:rPr>
          <w:t>here</w:t>
        </w:r>
      </w:hyperlink>
      <w:r>
        <w:t>.</w:t>
      </w:r>
    </w:p>
    <w:p w14:paraId="1D9BA408" w14:textId="02EBEF25" w:rsidR="00EE6353" w:rsidRPr="00E42C34" w:rsidRDefault="008D010F">
      <w:pPr>
        <w:spacing w:before="200"/>
        <w:ind w:left="105"/>
        <w:jc w:val="both"/>
        <w:rPr>
          <w:b/>
          <w:u w:val="single"/>
        </w:rPr>
      </w:pPr>
      <w:r>
        <w:rPr>
          <w:b/>
        </w:rPr>
        <w:t>Please</w:t>
      </w:r>
      <w:r>
        <w:rPr>
          <w:b/>
          <w:spacing w:val="-12"/>
        </w:rPr>
        <w:t xml:space="preserve"> </w:t>
      </w:r>
      <w:r>
        <w:rPr>
          <w:b/>
        </w:rPr>
        <w:t>email</w:t>
      </w:r>
      <w:r>
        <w:rPr>
          <w:b/>
          <w:spacing w:val="-10"/>
        </w:rPr>
        <w:t xml:space="preserve"> </w:t>
      </w:r>
      <w:r>
        <w:rPr>
          <w:b/>
        </w:rPr>
        <w:t>your</w:t>
      </w:r>
      <w:r>
        <w:rPr>
          <w:b/>
          <w:spacing w:val="-10"/>
        </w:rPr>
        <w:t xml:space="preserve"> </w:t>
      </w:r>
      <w:r>
        <w:rPr>
          <w:b/>
        </w:rPr>
        <w:t>assessment</w:t>
      </w:r>
      <w:r>
        <w:rPr>
          <w:b/>
          <w:spacing w:val="-10"/>
        </w:rPr>
        <w:t xml:space="preserve"> </w:t>
      </w:r>
      <w:r>
        <w:rPr>
          <w:b/>
        </w:rPr>
        <w:t>to</w:t>
      </w:r>
      <w:r>
        <w:rPr>
          <w:b/>
          <w:spacing w:val="-11"/>
        </w:rPr>
        <w:t xml:space="preserve"> </w:t>
      </w:r>
      <w:hyperlink r:id="rId11">
        <w:r>
          <w:rPr>
            <w:b/>
            <w:color w:val="0000FF"/>
            <w:u w:val="thick" w:color="0000FF"/>
          </w:rPr>
          <w:t>applications@jackbrockhoff.org.au</w:t>
        </w:r>
      </w:hyperlink>
      <w:r>
        <w:rPr>
          <w:b/>
          <w:color w:val="0000FF"/>
          <w:spacing w:val="-9"/>
        </w:rPr>
        <w:t xml:space="preserve"> </w:t>
      </w:r>
      <w:r w:rsidR="00E42C34">
        <w:rPr>
          <w:b/>
          <w:spacing w:val="-10"/>
        </w:rPr>
        <w:t xml:space="preserve">no later than </w:t>
      </w:r>
      <w:r w:rsidR="00E42C34" w:rsidRPr="00E42C34">
        <w:rPr>
          <w:b/>
          <w:spacing w:val="-10"/>
          <w:u w:val="single"/>
        </w:rPr>
        <w:t xml:space="preserve">12pm </w:t>
      </w:r>
      <w:r w:rsidR="007B19A4">
        <w:rPr>
          <w:b/>
          <w:spacing w:val="-10"/>
          <w:u w:val="single"/>
        </w:rPr>
        <w:t xml:space="preserve">(midday) </w:t>
      </w:r>
      <w:r w:rsidR="00E42C34" w:rsidRPr="00E42C34">
        <w:rPr>
          <w:b/>
          <w:spacing w:val="-10"/>
          <w:u w:val="single"/>
        </w:rPr>
        <w:t>11</w:t>
      </w:r>
      <w:r w:rsidR="00E42C34" w:rsidRPr="00E42C34">
        <w:rPr>
          <w:b/>
          <w:spacing w:val="-10"/>
          <w:u w:val="single"/>
          <w:vertAlign w:val="superscript"/>
        </w:rPr>
        <w:t>th</w:t>
      </w:r>
      <w:r w:rsidR="00E42C34" w:rsidRPr="00E42C34">
        <w:rPr>
          <w:b/>
          <w:spacing w:val="-10"/>
          <w:u w:val="single"/>
        </w:rPr>
        <w:t xml:space="preserve"> July 2023</w:t>
      </w:r>
      <w:r w:rsidR="00E42C34">
        <w:rPr>
          <w:b/>
          <w:spacing w:val="-10"/>
          <w:u w:val="single"/>
        </w:rPr>
        <w:t>.</w:t>
      </w:r>
    </w:p>
    <w:p w14:paraId="1D9BA409" w14:textId="77777777" w:rsidR="00EE6353" w:rsidRDefault="00EE6353">
      <w:pPr>
        <w:pStyle w:val="BodyText"/>
        <w:spacing w:before="9"/>
        <w:rPr>
          <w:b/>
          <w:sz w:val="12"/>
        </w:rPr>
      </w:pPr>
    </w:p>
    <w:p w14:paraId="1D9BA40A" w14:textId="0D08B28C" w:rsidR="00EE6353" w:rsidRDefault="008D010F">
      <w:pPr>
        <w:spacing w:before="94" w:line="273" w:lineRule="auto"/>
        <w:ind w:left="105" w:right="111"/>
        <w:jc w:val="both"/>
        <w:rPr>
          <w:b/>
        </w:rPr>
      </w:pPr>
      <w:r>
        <w:rPr>
          <w:b/>
        </w:rPr>
        <w:t xml:space="preserve">Please </w:t>
      </w:r>
      <w:r w:rsidR="007B19A4" w:rsidRPr="007B19A4">
        <w:rPr>
          <w:b/>
          <w:u w:val="single"/>
        </w:rPr>
        <w:t>do not</w:t>
      </w:r>
      <w:r w:rsidR="007B19A4" w:rsidRPr="007B19A4">
        <w:rPr>
          <w:b/>
        </w:rPr>
        <w:t xml:space="preserve"> </w:t>
      </w:r>
      <w:r>
        <w:rPr>
          <w:b/>
        </w:rPr>
        <w:t xml:space="preserve">send your assessment to the applicant, but please </w:t>
      </w:r>
      <w:r w:rsidR="007B19A4" w:rsidRPr="007B19A4">
        <w:rPr>
          <w:b/>
          <w:u w:val="single"/>
        </w:rPr>
        <w:t>do</w:t>
      </w:r>
      <w:r>
        <w:rPr>
          <w:b/>
        </w:rPr>
        <w:t xml:space="preserve"> advise the applicant that your assessment has been sent to the Jack Brockhoff Foundation.</w:t>
      </w:r>
    </w:p>
    <w:p w14:paraId="34CE9EBD" w14:textId="77777777" w:rsidR="004B1BFA" w:rsidRDefault="004B1BFA">
      <w:pPr>
        <w:spacing w:before="94" w:line="273" w:lineRule="auto"/>
        <w:ind w:left="105" w:right="111"/>
        <w:jc w:val="both"/>
        <w:rPr>
          <w:b/>
        </w:rPr>
      </w:pP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9135"/>
      </w:tblGrid>
      <w:tr w:rsidR="005A7B9A" w:rsidRPr="007164B5" w14:paraId="0ECB7642" w14:textId="77777777" w:rsidTr="00E527DF">
        <w:tc>
          <w:tcPr>
            <w:tcW w:w="9135" w:type="dxa"/>
          </w:tcPr>
          <w:p w14:paraId="6D1F7920" w14:textId="77777777" w:rsidR="005A7B9A" w:rsidRDefault="005A7B9A" w:rsidP="007164B5">
            <w:pPr>
              <w:spacing w:before="206"/>
              <w:rPr>
                <w:b/>
                <w:spacing w:val="-2"/>
              </w:rPr>
            </w:pPr>
            <w:r>
              <w:rPr>
                <w:b/>
              </w:rPr>
              <w:t>N</w:t>
            </w:r>
            <w:r w:rsidRPr="007164B5">
              <w:rPr>
                <w:b/>
              </w:rPr>
              <w:t>ame</w:t>
            </w:r>
            <w:r w:rsidRPr="007164B5">
              <w:rPr>
                <w:b/>
                <w:spacing w:val="-6"/>
              </w:rPr>
              <w:t xml:space="preserve"> </w:t>
            </w:r>
            <w:r w:rsidRPr="007164B5">
              <w:rPr>
                <w:b/>
              </w:rPr>
              <w:t>of</w:t>
            </w:r>
            <w:r w:rsidRPr="007164B5">
              <w:rPr>
                <w:b/>
                <w:spacing w:val="-6"/>
              </w:rPr>
              <w:t xml:space="preserve"> </w:t>
            </w:r>
            <w:r w:rsidRPr="007164B5">
              <w:rPr>
                <w:b/>
              </w:rPr>
              <w:t>applicant</w:t>
            </w:r>
            <w:r w:rsidRPr="007164B5">
              <w:rPr>
                <w:b/>
                <w:spacing w:val="-2"/>
              </w:rPr>
              <w:t>:</w:t>
            </w:r>
          </w:p>
          <w:p w14:paraId="3CEA97B9" w14:textId="4B5FF4F9" w:rsidR="007B19A4" w:rsidRPr="007164B5" w:rsidRDefault="007B19A4" w:rsidP="007164B5">
            <w:pPr>
              <w:spacing w:before="206"/>
              <w:rPr>
                <w:b/>
              </w:rPr>
            </w:pPr>
          </w:p>
        </w:tc>
      </w:tr>
      <w:tr w:rsidR="005A7B9A" w:rsidRPr="007164B5" w14:paraId="295023B0" w14:textId="77777777" w:rsidTr="00E527DF">
        <w:tc>
          <w:tcPr>
            <w:tcW w:w="9135" w:type="dxa"/>
          </w:tcPr>
          <w:p w14:paraId="433E1474" w14:textId="77777777" w:rsidR="005A7B9A" w:rsidRDefault="005A7B9A" w:rsidP="00E527DF">
            <w:pPr>
              <w:spacing w:before="206"/>
              <w:rPr>
                <w:b/>
              </w:rPr>
            </w:pPr>
            <w:r w:rsidRPr="00E527DF">
              <w:rPr>
                <w:b/>
              </w:rPr>
              <w:t xml:space="preserve">Institution of applicant: </w:t>
            </w:r>
          </w:p>
          <w:p w14:paraId="2E846CD6" w14:textId="173C1F04" w:rsidR="007B19A4" w:rsidRPr="007164B5" w:rsidRDefault="007B19A4" w:rsidP="00E527DF">
            <w:pPr>
              <w:spacing w:before="206"/>
              <w:rPr>
                <w:b/>
                <w:sz w:val="20"/>
              </w:rPr>
            </w:pPr>
          </w:p>
        </w:tc>
      </w:tr>
      <w:tr w:rsidR="005A7B9A" w:rsidRPr="007164B5" w14:paraId="7725EA3B" w14:textId="77777777" w:rsidTr="00E527DF">
        <w:tc>
          <w:tcPr>
            <w:tcW w:w="9135" w:type="dxa"/>
          </w:tcPr>
          <w:p w14:paraId="415F2375" w14:textId="0F5B6A93" w:rsidR="005A7B9A" w:rsidRPr="007B19A4" w:rsidRDefault="005A7B9A" w:rsidP="007B19A4">
            <w:pPr>
              <w:spacing w:before="206"/>
              <w:rPr>
                <w:b/>
              </w:rPr>
            </w:pPr>
            <w:r w:rsidRPr="007B19A4">
              <w:rPr>
                <w:b/>
              </w:rPr>
              <w:t>Referee Comments:</w:t>
            </w:r>
          </w:p>
          <w:p w14:paraId="2AE90497" w14:textId="77777777" w:rsidR="005A7B9A" w:rsidRDefault="005A7B9A" w:rsidP="007164B5">
            <w:pPr>
              <w:pStyle w:val="BodyText"/>
              <w:rPr>
                <w:b/>
                <w:sz w:val="24"/>
              </w:rPr>
            </w:pPr>
          </w:p>
          <w:p w14:paraId="341B9285" w14:textId="77777777" w:rsidR="005A7B9A" w:rsidRDefault="005A7B9A" w:rsidP="007164B5">
            <w:pPr>
              <w:pStyle w:val="BodyText"/>
              <w:rPr>
                <w:b/>
                <w:sz w:val="24"/>
              </w:rPr>
            </w:pPr>
          </w:p>
          <w:p w14:paraId="1FA22946" w14:textId="77777777" w:rsidR="005A7B9A" w:rsidRDefault="005A7B9A" w:rsidP="007164B5">
            <w:pPr>
              <w:pStyle w:val="BodyText"/>
              <w:rPr>
                <w:b/>
                <w:sz w:val="24"/>
              </w:rPr>
            </w:pPr>
          </w:p>
          <w:p w14:paraId="33F91EF8" w14:textId="5D95E909" w:rsidR="005A7B9A" w:rsidRPr="007164B5" w:rsidRDefault="005A7B9A" w:rsidP="007164B5">
            <w:pPr>
              <w:pStyle w:val="BodyText"/>
              <w:rPr>
                <w:b/>
                <w:sz w:val="24"/>
              </w:rPr>
            </w:pPr>
          </w:p>
        </w:tc>
      </w:tr>
    </w:tbl>
    <w:p w14:paraId="1D9BA413" w14:textId="77777777" w:rsidR="00EE6353" w:rsidRDefault="00EE6353" w:rsidP="005A7B9A">
      <w:pPr>
        <w:pStyle w:val="BodyText"/>
        <w:spacing w:before="9"/>
        <w:rPr>
          <w:b/>
          <w:sz w:val="21"/>
        </w:rPr>
      </w:pPr>
    </w:p>
    <w:sectPr w:rsidR="00EE6353" w:rsidSect="00A808E6">
      <w:headerReference w:type="default" r:id="rId12"/>
      <w:footerReference w:type="default" r:id="rId13"/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5F44" w14:textId="77777777" w:rsidR="00580768" w:rsidRDefault="00580768" w:rsidP="00350890">
      <w:r>
        <w:separator/>
      </w:r>
    </w:p>
  </w:endnote>
  <w:endnote w:type="continuationSeparator" w:id="0">
    <w:p w14:paraId="4421E560" w14:textId="77777777" w:rsidR="00580768" w:rsidRDefault="00580768" w:rsidP="0035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FCB4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 xml:space="preserve">Trustee:  The Jack Brockhoff Foundation Ltd   ACN 005 522 609   ABN 29 541 091 501  </w:t>
    </w:r>
  </w:p>
  <w:p w14:paraId="5C206513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>Address:  501/685 Burke Road Camberwell VIC 3124</w:t>
    </w:r>
  </w:p>
  <w:p w14:paraId="61D26204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 xml:space="preserve">  Telephone:  03 9006 1765 </w:t>
    </w:r>
  </w:p>
  <w:p w14:paraId="5F0724AB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 xml:space="preserve">Email:  </w:t>
    </w:r>
    <w:hyperlink r:id="rId1" w:history="1">
      <w:r w:rsidRPr="001C50D2">
        <w:rPr>
          <w:rStyle w:val="Hyperlink"/>
          <w:color w:val="003882"/>
          <w:sz w:val="16"/>
        </w:rPr>
        <w:t>foundation@jackbrockhoff.org.au</w:t>
      </w:r>
    </w:hyperlink>
    <w:r w:rsidRPr="001C50D2">
      <w:rPr>
        <w:color w:val="003882"/>
        <w:sz w:val="16"/>
      </w:rPr>
      <w:t xml:space="preserve">   </w:t>
    </w:r>
    <w:r>
      <w:rPr>
        <w:color w:val="003882"/>
        <w:sz w:val="16"/>
      </w:rPr>
      <w:t xml:space="preserve">Website:  </w:t>
    </w:r>
    <w:hyperlink r:id="rId2" w:history="1">
      <w:r w:rsidRPr="001C50D2">
        <w:rPr>
          <w:rStyle w:val="Hyperlink"/>
          <w:color w:val="003882"/>
          <w:sz w:val="16"/>
        </w:rPr>
        <w:t>www.jackbrockhoff.org.au</w:t>
      </w:r>
    </w:hyperlink>
  </w:p>
  <w:p w14:paraId="30169F92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</w:p>
  <w:p w14:paraId="6EF469A5" w14:textId="77777777" w:rsidR="00350890" w:rsidRPr="001C50D2" w:rsidRDefault="00350890" w:rsidP="00350890">
    <w:pPr>
      <w:spacing w:after="40"/>
      <w:jc w:val="center"/>
      <w:rPr>
        <w:color w:val="003882"/>
        <w:sz w:val="14"/>
        <w:szCs w:val="14"/>
      </w:rPr>
    </w:pPr>
    <w:r w:rsidRPr="001C50D2">
      <w:rPr>
        <w:color w:val="003882"/>
        <w:sz w:val="14"/>
        <w:szCs w:val="14"/>
      </w:rPr>
      <w:t>The Jack Brockhoff Foundation is endorsed as a deductible gift recipient under Subdivision 30-BA of the Income Tax Assessment Act 1997</w:t>
    </w:r>
  </w:p>
  <w:p w14:paraId="56E93B17" w14:textId="77777777" w:rsidR="00350890" w:rsidRDefault="00350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6FFA" w14:textId="77777777" w:rsidR="00580768" w:rsidRDefault="00580768" w:rsidP="00350890">
      <w:r>
        <w:separator/>
      </w:r>
    </w:p>
  </w:footnote>
  <w:footnote w:type="continuationSeparator" w:id="0">
    <w:p w14:paraId="1E10C1B0" w14:textId="77777777" w:rsidR="00580768" w:rsidRDefault="00580768" w:rsidP="0035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3ADF" w14:textId="21A313C8" w:rsidR="006A4D12" w:rsidRDefault="006A4D12" w:rsidP="006A4D12">
    <w:pPr>
      <w:pStyle w:val="Header"/>
      <w:jc w:val="right"/>
    </w:pPr>
    <w:r>
      <w:rPr>
        <w:noProof/>
        <w:lang w:eastAsia="en-AU"/>
      </w:rPr>
      <w:drawing>
        <wp:inline distT="0" distB="0" distL="0" distR="0" wp14:anchorId="083AAD23" wp14:editId="455EB3E3">
          <wp:extent cx="3171763" cy="1228968"/>
          <wp:effectExtent l="0" t="0" r="0" b="0"/>
          <wp:docPr id="1" name="Picture 1" descr="A picture containing font, line art, clipart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line art, clipart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629" cy="1229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917C8"/>
    <w:multiLevelType w:val="hybridMultilevel"/>
    <w:tmpl w:val="265E53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282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53"/>
    <w:rsid w:val="000F2EA4"/>
    <w:rsid w:val="00350890"/>
    <w:rsid w:val="004B1BFA"/>
    <w:rsid w:val="00544F2A"/>
    <w:rsid w:val="00580768"/>
    <w:rsid w:val="005A7B9A"/>
    <w:rsid w:val="006A4D12"/>
    <w:rsid w:val="006E6849"/>
    <w:rsid w:val="007B19A4"/>
    <w:rsid w:val="008D010F"/>
    <w:rsid w:val="0098088A"/>
    <w:rsid w:val="00A808E6"/>
    <w:rsid w:val="00C52251"/>
    <w:rsid w:val="00D26A8D"/>
    <w:rsid w:val="00E42C34"/>
    <w:rsid w:val="00E527DF"/>
    <w:rsid w:val="00EE6353"/>
    <w:rsid w:val="00F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A402"/>
  <w15:docId w15:val="{8D7AE7E6-5E48-4EC1-8F6A-0987426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0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89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0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89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5089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A7B9A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A7B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B19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lications@jackbrockhoff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hmrc.gov.au/about-us/resources/principles-peer-revie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ckbrockhoff.org.au" TargetMode="External"/><Relationship Id="rId1" Type="http://schemas.openxmlformats.org/officeDocument/2006/relationships/hyperlink" Target="mailto:foundation@jackbrockhoff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B898CFC98B741979D96743F1DB9D2" ma:contentTypeVersion="14" ma:contentTypeDescription="Create a new document." ma:contentTypeScope="" ma:versionID="cf89b25848a6f6f4d2c8a4bdf370640a">
  <xsd:schema xmlns:xsd="http://www.w3.org/2001/XMLSchema" xmlns:xs="http://www.w3.org/2001/XMLSchema" xmlns:p="http://schemas.microsoft.com/office/2006/metadata/properties" xmlns:ns2="db30498f-119b-47ea-bfd3-a3e5b1644a94" xmlns:ns3="cc7ba428-0c09-4242-acb6-b459863fad34" targetNamespace="http://schemas.microsoft.com/office/2006/metadata/properties" ma:root="true" ma:fieldsID="e9bd28a119b111d89e816ecc1f24a84b" ns2:_="" ns3:_="">
    <xsd:import namespace="db30498f-119b-47ea-bfd3-a3e5b1644a94"/>
    <xsd:import namespace="cc7ba428-0c09-4242-acb6-b459863fad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498f-119b-47ea-bfd3-a3e5b1644a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c4904dc-8e1d-478e-ac27-d3e4e85e2851}" ma:internalName="TaxCatchAll" ma:showField="CatchAllData" ma:web="db30498f-119b-47ea-bfd3-a3e5b1644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a428-0c09-4242-acb6-b459863fa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6a024b1-bc69-40b8-8808-7aaa8ba7a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0498f-119b-47ea-bfd3-a3e5b1644a94" xsi:nil="true"/>
    <lcf76f155ced4ddcb4097134ff3c332f xmlns="cc7ba428-0c09-4242-acb6-b459863fad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C4221A-8896-449B-A08B-DA6B9AFC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0498f-119b-47ea-bfd3-a3e5b1644a94"/>
    <ds:schemaRef ds:uri="cc7ba428-0c09-4242-acb6-b459863fa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C88F9-6E56-4A40-801D-EFF8AB1EC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2D433-1592-4F18-B193-E1A560DE2FFF}">
  <ds:schemaRefs>
    <ds:schemaRef ds:uri="http://schemas.microsoft.com/office/2006/metadata/properties"/>
    <ds:schemaRef ds:uri="http://schemas.microsoft.com/office/infopath/2007/PartnerControls"/>
    <ds:schemaRef ds:uri="db30498f-119b-47ea-bfd3-a3e5b1644a94"/>
    <ds:schemaRef ds:uri="cc7ba428-0c09-4242-acb6-b459863fad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1419</Characters>
  <Application>Microsoft Office Word</Application>
  <DocSecurity>4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JBF SCIENTIFIC REFEREE 2021 Yasmine Ali Abdelhamid.docx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JBF SCIENTIFIC REFEREE 2021 Yasmine Ali Abdelhamid.docx</dc:title>
  <dc:creator>louise</dc:creator>
  <cp:lastModifiedBy>Bridgette Hardy</cp:lastModifiedBy>
  <cp:revision>2</cp:revision>
  <dcterms:created xsi:type="dcterms:W3CDTF">2023-05-31T02:02:00Z</dcterms:created>
  <dcterms:modified xsi:type="dcterms:W3CDTF">2023-05-31T02:02:00Z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Word</vt:lpwstr>
  </property>
  <property fmtid="{D5CDD505-2E9C-101B-9397-08002B2CF9AE}" pid="4" name="LastSaved">
    <vt:filetime>2022-06-28T00:00:00Z</vt:filetime>
  </property>
  <property fmtid="{D5CDD505-2E9C-101B-9397-08002B2CF9AE}" pid="5" name="Producer">
    <vt:lpwstr>macOS Version 11.4 (Build 20F71) Quartz PDFContext</vt:lpwstr>
  </property>
  <property fmtid="{D5CDD505-2E9C-101B-9397-08002B2CF9AE}" pid="6" name="ContentTypeId">
    <vt:lpwstr>0x010100AD2B898CFC98B741979D96743F1DB9D2</vt:lpwstr>
  </property>
  <property fmtid="{D5CDD505-2E9C-101B-9397-08002B2CF9AE}" pid="7" name="MediaServiceImageTags">
    <vt:lpwstr/>
  </property>
</Properties>
</file>